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0" w:name="_GoBack"/>
      <w:proofErr w:type="spellStart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>Додатковий</w:t>
      </w:r>
      <w:proofErr w:type="spellEnd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протокол </w:t>
      </w:r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br/>
        <w:t xml:space="preserve">до </w:t>
      </w:r>
      <w:proofErr w:type="spellStart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>Європейської</w:t>
      </w:r>
      <w:proofErr w:type="spellEnd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>хартії</w:t>
      </w:r>
      <w:proofErr w:type="spellEnd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>місцевого</w:t>
      </w:r>
      <w:proofErr w:type="spellEnd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>самоврядування</w:t>
      </w:r>
      <w:proofErr w:type="spellEnd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про право </w:t>
      </w:r>
      <w:proofErr w:type="spellStart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>участі</w:t>
      </w:r>
      <w:proofErr w:type="spellEnd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</w:t>
      </w:r>
      <w:proofErr w:type="gramStart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>у</w:t>
      </w:r>
      <w:proofErr w:type="gramEnd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справах </w:t>
      </w:r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>місцевого</w:t>
      </w:r>
      <w:proofErr w:type="spellEnd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органу </w:t>
      </w:r>
      <w:proofErr w:type="spellStart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>влади</w:t>
      </w:r>
      <w:proofErr w:type="spellEnd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br/>
      </w:r>
      <w:bookmarkEnd w:id="0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1" w:name="o2"/>
      <w:bookmarkEnd w:id="1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                                    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Офіційний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переклад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2" w:name="o3"/>
      <w:bookmarkEnd w:id="2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                           Преамбула </w:t>
      </w:r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3" w:name="o4"/>
      <w:bookmarkEnd w:id="3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Держави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- члени Ради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Європи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які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ідписали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цей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Додатковий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  <w:t xml:space="preserve">протокол до 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Європейської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хартії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місцевого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самоврядування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  <w:t xml:space="preserve">( </w:t>
      </w:r>
      <w:hyperlink r:id="rId5" w:tgtFrame="_blank" w:history="1">
        <w:r w:rsidRPr="0016587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ru-RU"/>
          </w:rPr>
          <w:t>994_036</w:t>
        </w:r>
      </w:hyperlink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) (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далі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-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Хартія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</w:t>
      </w:r>
      <w:r w:rsidRPr="00165871">
        <w:rPr>
          <w:rFonts w:ascii="Courier New" w:eastAsia="Times New Roman" w:hAnsi="Courier New" w:cs="Courier New"/>
          <w:sz w:val="20"/>
          <w:szCs w:val="20"/>
        </w:rPr>
        <w:t>ETS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</w:rPr>
        <w:t>N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122),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4" w:name="o5"/>
      <w:bookmarkEnd w:id="4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беручи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до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уваги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те,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що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метою</w:t>
      </w:r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Р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ади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Європи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є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досягнення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більшого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єднання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між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її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членами для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забезпечення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та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реалізації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ідеалів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та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принципів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які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є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їхнім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спільним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надбанням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;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5" w:name="o6"/>
      <w:bookmarkEnd w:id="5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беручи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до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уваги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те,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що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право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участі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у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веденні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суспільних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  <w:t xml:space="preserve">справ є   одним  з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демократичних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принципів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які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поділяють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усі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держави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- члени</w:t>
      </w:r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Р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ади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Європи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;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6" w:name="o7"/>
      <w:bookmarkEnd w:id="6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беручи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до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уваги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те,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що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поступовий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розвиток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у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державах-членах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  <w:t xml:space="preserve">показав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виняткову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важливість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цього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принципу  для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місцевого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самоврядування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;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7" w:name="o8"/>
      <w:bookmarkEnd w:id="7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беручи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до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уваги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те,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що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було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б  </w:t>
      </w:r>
      <w:proofErr w:type="spellStart"/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доц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ільно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доповнити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Хартію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  <w:t xml:space="preserve">( </w:t>
      </w:r>
      <w:hyperlink r:id="rId6" w:tgtFrame="_blank" w:history="1">
        <w:r w:rsidRPr="0016587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ru-RU"/>
          </w:rPr>
          <w:t>994_036</w:t>
        </w:r>
      </w:hyperlink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)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положеннями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які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гарантували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б право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участі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у справах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місцевого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органу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влади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;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8" w:name="o9"/>
      <w:bookmarkEnd w:id="8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ураховуючи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Конвенцію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Ради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Європи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про  доступ  до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офіційних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документів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прийняту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Комітетом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Міні</w:t>
      </w:r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стр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ів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27 листопада 2008 р.;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9" w:name="o10"/>
      <w:bookmarkEnd w:id="9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ураховуючи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також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Декларацію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та План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дій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( </w:t>
      </w:r>
      <w:hyperlink r:id="rId7" w:tgtFrame="_blank" w:history="1">
        <w:r w:rsidRPr="0016587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ru-RU"/>
          </w:rPr>
          <w:t>994_716</w:t>
        </w:r>
      </w:hyperlink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),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прийняті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  <w:t xml:space="preserve">на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Третьому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саміті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глав держав  та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урядів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країн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-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членів</w:t>
      </w:r>
      <w:proofErr w:type="spellEnd"/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Р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ади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Європи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(м. Варшава, 16-17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травня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2005 р.),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10" w:name="o11"/>
      <w:bookmarkEnd w:id="10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домовилися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про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таке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: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11" w:name="o12"/>
      <w:bookmarkEnd w:id="11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                    </w:t>
      </w:r>
      <w:proofErr w:type="spellStart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>Стаття</w:t>
      </w:r>
      <w:proofErr w:type="spellEnd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1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12" w:name="o13"/>
      <w:bookmarkEnd w:id="12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         Право </w:t>
      </w:r>
      <w:proofErr w:type="spellStart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>участі</w:t>
      </w:r>
      <w:proofErr w:type="spellEnd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</w:t>
      </w:r>
      <w:proofErr w:type="gramStart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>у</w:t>
      </w:r>
      <w:proofErr w:type="gramEnd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справах </w:t>
      </w:r>
      <w:proofErr w:type="spellStart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>місцевого</w:t>
      </w:r>
      <w:proofErr w:type="spellEnd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органу </w:t>
      </w:r>
      <w:proofErr w:type="spellStart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>влади</w:t>
      </w:r>
      <w:proofErr w:type="spellEnd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13" w:name="o14"/>
      <w:bookmarkEnd w:id="13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1.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Держави-Сторони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в   рамках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своєї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юрисдикції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повинні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забезпечувати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кожному право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участі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у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справах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місцевого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органу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влади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.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14" w:name="o15"/>
      <w:bookmarkEnd w:id="14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2. Право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участі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у  справах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місцевого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органу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влади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означає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  <w:t xml:space="preserve">право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вживати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р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ішучих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заходів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для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визначення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або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впливу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на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здійснення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повноважень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та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обов'язків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місцевого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органу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влади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.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15" w:name="o16"/>
      <w:bookmarkEnd w:id="15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3.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Законодавство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повинно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передбачати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засоби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що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сприяють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здійсненню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цього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права. Не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здійснюючи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несправедливої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дискримінації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  <w:t>будь-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якої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особи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чи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групи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законодавство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може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передбачати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окремі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  <w:t xml:space="preserve">заходи для </w:t>
      </w:r>
      <w:proofErr w:type="spellStart"/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р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ізних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обставин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або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категорій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осіб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.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Відповідно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до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конституційних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обов'язків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та (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або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)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міжнародних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зобов'язань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Сторони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законодавство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може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зокрема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передбачати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заходи,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які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конкретно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lastRenderedPageBreak/>
        <w:t>обмежуються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виборцями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.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16" w:name="o17"/>
      <w:bookmarkEnd w:id="16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4.1.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Кожна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Сторона  повинна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визнати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в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законодавстві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право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громадян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Сторони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брати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участь як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виборці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або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кандидати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у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виборах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члені</w:t>
      </w:r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</w:t>
      </w:r>
      <w:proofErr w:type="spellEnd"/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ради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або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асамблеї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місцевого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органу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влади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на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території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якого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вони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проживають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.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17" w:name="o18"/>
      <w:bookmarkEnd w:id="17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4.2. У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законодавстві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також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повинно бути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визнано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право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інших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осіб</w:t>
      </w:r>
      <w:proofErr w:type="spellEnd"/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брати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участь  так  само у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випадках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коли Сторона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згідно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своїм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конституційним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порядком так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вирішить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або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у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випадках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коли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це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відповідає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міжнародно-правовим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зобов'язанням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Сторони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.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18" w:name="o19"/>
      <w:bookmarkEnd w:id="18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5.1. Будь-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які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формальності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умови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чи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обмеження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стосовно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здійснення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права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участі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у </w:t>
      </w:r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справах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місцевого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органу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влади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повинні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  <w:t xml:space="preserve">бути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встановлені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законодавством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і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відповідати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міжнародно-правовим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зобов'язанням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Сторони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.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19" w:name="o20"/>
      <w:bookmarkEnd w:id="19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5.2.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Законодавство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повинно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встановлювати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такі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формальності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умови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та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обмеження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які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є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необхідними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для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забезпечення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того,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що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здійснення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права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участі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не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загрожує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етичній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чесності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й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прозорості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здійснення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повноважень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та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обов'язків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ісцевих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органів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влади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.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20" w:name="o21"/>
      <w:bookmarkEnd w:id="20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5.3. Будь-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які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інші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формальності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умови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чи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обмеження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повинні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  <w:t xml:space="preserve">бути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необхідними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для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функціонування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справжньої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політичної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демократії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для  </w:t>
      </w:r>
      <w:proofErr w:type="spellStart"/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ідтримання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суспільної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безпеки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в демократичному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суспільстві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або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для 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виконання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Стороною 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вимог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своїх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міжнародно-правових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зобов'язань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.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21" w:name="o22"/>
      <w:bookmarkEnd w:id="21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                    </w:t>
      </w:r>
      <w:proofErr w:type="spellStart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>Стаття</w:t>
      </w:r>
      <w:proofErr w:type="spellEnd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2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22" w:name="o23"/>
      <w:bookmarkEnd w:id="22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               Заходи </w:t>
      </w:r>
      <w:proofErr w:type="spellStart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>зі</w:t>
      </w:r>
      <w:proofErr w:type="spellEnd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>здійснення</w:t>
      </w:r>
      <w:proofErr w:type="spellEnd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права </w:t>
      </w:r>
      <w:proofErr w:type="spellStart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>участі</w:t>
      </w:r>
      <w:proofErr w:type="spellEnd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23" w:name="o24"/>
      <w:bookmarkEnd w:id="23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1.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Сторони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повинні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вживати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всіх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таких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заходів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які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є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необхідними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для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здійснення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права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участі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у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справах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місцевого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органу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влади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.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24" w:name="o25"/>
      <w:bookmarkEnd w:id="24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2. </w:t>
      </w:r>
      <w:proofErr w:type="spellStart"/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Ц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заходи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здійснення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права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участі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повинні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включати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: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25" w:name="o26"/>
      <w:bookmarkEnd w:id="25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</w:t>
      </w:r>
      <w:r w:rsidRPr="00165871">
        <w:rPr>
          <w:rFonts w:ascii="Courier New" w:eastAsia="Times New Roman" w:hAnsi="Courier New" w:cs="Courier New"/>
          <w:sz w:val="20"/>
          <w:szCs w:val="20"/>
        </w:rPr>
        <w:t>i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) </w:t>
      </w:r>
      <w:proofErr w:type="spellStart"/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надання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місцевим</w:t>
      </w:r>
      <w:proofErr w:type="spellEnd"/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органам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влади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повноважень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надавати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право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участі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викладене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в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цьому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Протоколі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сприяти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його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здійсненню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;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26" w:name="o27"/>
      <w:bookmarkEnd w:id="26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</w:t>
      </w:r>
      <w:r w:rsidRPr="00165871">
        <w:rPr>
          <w:rFonts w:ascii="Courier New" w:eastAsia="Times New Roman" w:hAnsi="Courier New" w:cs="Courier New"/>
          <w:sz w:val="20"/>
          <w:szCs w:val="20"/>
        </w:rPr>
        <w:t>ii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) </w:t>
      </w:r>
      <w:proofErr w:type="spellStart"/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забезпечення</w:t>
      </w:r>
      <w:proofErr w:type="spellEnd"/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створення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:</w:t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27" w:name="o28"/>
      <w:bookmarkEnd w:id="27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</w:t>
      </w:r>
      <w:r w:rsidRPr="00165871">
        <w:rPr>
          <w:rFonts w:ascii="Courier New" w:eastAsia="Times New Roman" w:hAnsi="Courier New" w:cs="Courier New"/>
          <w:sz w:val="20"/>
          <w:szCs w:val="20"/>
        </w:rPr>
        <w:t>a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) процедур 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залучення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людей, 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які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можуть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уключати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консультаційні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процеси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місцеві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референдуми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й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звернення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та,  у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випадках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коли  на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території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органу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місцевого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самоврядування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є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багато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жителів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та  (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або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)  коли  орган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місцевого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самоврядування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охоплює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великий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географічний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регіон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заходи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із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залучення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людей на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рівні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найближчому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до них;</w:t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28" w:name="o29"/>
      <w:bookmarkEnd w:id="28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</w:t>
      </w:r>
      <w:r w:rsidRPr="00165871">
        <w:rPr>
          <w:rFonts w:ascii="Courier New" w:eastAsia="Times New Roman" w:hAnsi="Courier New" w:cs="Courier New"/>
          <w:sz w:val="20"/>
          <w:szCs w:val="20"/>
        </w:rPr>
        <w:t>b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) </w:t>
      </w:r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процедур  доступу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згідно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з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конституційним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порядком  та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міжнародно-правовими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зобов'язаннями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Сторони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до 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офіційних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документів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які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є в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розпорядженні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місцевих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органів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влади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;</w:t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29" w:name="o30"/>
      <w:bookmarkEnd w:id="29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</w:t>
      </w:r>
      <w:r w:rsidRPr="00165871">
        <w:rPr>
          <w:rFonts w:ascii="Courier New" w:eastAsia="Times New Roman" w:hAnsi="Courier New" w:cs="Courier New"/>
          <w:sz w:val="20"/>
          <w:szCs w:val="20"/>
        </w:rPr>
        <w:t>c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) </w:t>
      </w:r>
      <w:proofErr w:type="spellStart"/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заходів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для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задоволення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потреб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категорій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осіб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які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натрапляють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на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конкретні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перешкоди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в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участі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а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також</w:t>
      </w:r>
      <w:proofErr w:type="spellEnd"/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30" w:name="o31"/>
      <w:bookmarkEnd w:id="30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</w:t>
      </w:r>
      <w:r w:rsidRPr="00165871">
        <w:rPr>
          <w:rFonts w:ascii="Courier New" w:eastAsia="Times New Roman" w:hAnsi="Courier New" w:cs="Courier New"/>
          <w:sz w:val="20"/>
          <w:szCs w:val="20"/>
        </w:rPr>
        <w:t>d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) </w:t>
      </w:r>
      <w:proofErr w:type="spellStart"/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механізмів</w:t>
      </w:r>
      <w:proofErr w:type="spellEnd"/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і процедур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розгляду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скарг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і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пропозицій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стосовно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функціонування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місцевих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органів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влади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й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місцевих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комунальних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служб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  <w:t xml:space="preserve">та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реагування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на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такі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скарги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й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пропозиції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;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31" w:name="o32"/>
      <w:bookmarkEnd w:id="31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lastRenderedPageBreak/>
        <w:t xml:space="preserve">     </w:t>
      </w:r>
      <w:r w:rsidRPr="00165871">
        <w:rPr>
          <w:rFonts w:ascii="Courier New" w:eastAsia="Times New Roman" w:hAnsi="Courier New" w:cs="Courier New"/>
          <w:sz w:val="20"/>
          <w:szCs w:val="20"/>
        </w:rPr>
        <w:t>iii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) </w:t>
      </w:r>
      <w:proofErr w:type="spellStart"/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сприяння</w:t>
      </w:r>
      <w:proofErr w:type="spellEnd"/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використанню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інформаційно-комунікаційних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технологій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для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розвитку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та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здійснення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права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участі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викладеного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в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цьому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Протоколі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.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32" w:name="o33"/>
      <w:bookmarkEnd w:id="32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3. </w:t>
      </w:r>
      <w:proofErr w:type="spellStart"/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Ц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процедури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заходи та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механізми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можуть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бути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різними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для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різних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категорій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місцевих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органів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влади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з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урахуванням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їхнього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розміру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та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компетенції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.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33" w:name="o34"/>
      <w:bookmarkEnd w:id="33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4. У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ході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планування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та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прийняття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р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ішень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стосовно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заходів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яких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необхідно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вжити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для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здійснення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права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участі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у  справах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місцевого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органу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влади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необхідно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проводити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консультації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з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місцевими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органами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влади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по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можливості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своєчасно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й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належним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чином.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34" w:name="o35"/>
      <w:bookmarkEnd w:id="34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                    </w:t>
      </w:r>
      <w:proofErr w:type="spellStart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>Стаття</w:t>
      </w:r>
      <w:proofErr w:type="spellEnd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3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35" w:name="o36"/>
      <w:bookmarkEnd w:id="35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       </w:t>
      </w:r>
      <w:proofErr w:type="spellStart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>Органи</w:t>
      </w:r>
      <w:proofErr w:type="spellEnd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>влади</w:t>
      </w:r>
      <w:proofErr w:type="spellEnd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, до </w:t>
      </w:r>
      <w:proofErr w:type="spellStart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>яких</w:t>
      </w:r>
      <w:proofErr w:type="spellEnd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>застосовується</w:t>
      </w:r>
      <w:proofErr w:type="spellEnd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>цей</w:t>
      </w:r>
      <w:proofErr w:type="spellEnd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Протокол </w:t>
      </w:r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36" w:name="o37"/>
      <w:bookmarkEnd w:id="36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Цей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Протокол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застосовується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до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всіх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категорій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місцевих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органів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влади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які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є  в  межах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території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Сторони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.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Однак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кожна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  <w:t xml:space="preserve">Сторона,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здаючи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на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зберігання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свою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ратифікаційну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грамоту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або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св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ій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  <w:t xml:space="preserve">документ про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прийняття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чи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затвердження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може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визначити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категорії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місцевих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або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регіональних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органів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влади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якими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вона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має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намір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обмежити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сферу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застосування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Протоколу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або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які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вона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має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намір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виключити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сфери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його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застосування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.  Вона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також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може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включити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додаткові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категорії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місцевих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або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регіональних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органів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влади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до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сфери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застосування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Протоколу за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допомогою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подальшого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повідомлення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адресованого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Генеральному секретарю</w:t>
      </w:r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Р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ади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Європи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.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37" w:name="o38"/>
      <w:bookmarkEnd w:id="37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                    </w:t>
      </w:r>
      <w:proofErr w:type="spellStart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>Стаття</w:t>
      </w:r>
      <w:proofErr w:type="spellEnd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4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38" w:name="o39"/>
      <w:bookmarkEnd w:id="38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                   </w:t>
      </w:r>
      <w:proofErr w:type="spellStart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>Територіальне</w:t>
      </w:r>
      <w:proofErr w:type="spellEnd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>застосування</w:t>
      </w:r>
      <w:proofErr w:type="spellEnd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39" w:name="o40"/>
      <w:bookmarkEnd w:id="39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1. Будь-яка  Держава  </w:t>
      </w:r>
      <w:proofErr w:type="spellStart"/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ід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час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підписання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або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здачі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на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зберігання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своєї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ратифікаційної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грамоти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або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документа  про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прийняття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чи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затвердження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може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визначити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територію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або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території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  <w:t xml:space="preserve">до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яких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застосовуватиметься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цей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Протокол.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40" w:name="o41"/>
      <w:bookmarkEnd w:id="40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2. Будь-яка  Сторона  будь-коли  в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подальшому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за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допомогою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  <w:t xml:space="preserve">заяви,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адресованої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Генеральному  секретарю  Ради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Європи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може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поширити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сферу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застосування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цього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Протоколу  на  будь-яку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іншу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територію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визначену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в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заяві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.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Стосовно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такої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території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Протокол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набирає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чинності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в перший день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місяця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що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настає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ісля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закінчення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тримісячного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періоду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з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дати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отримання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такої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заяви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Генеральним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  <w:t xml:space="preserve">секретарем.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41" w:name="o42"/>
      <w:bookmarkEnd w:id="41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3. Будь-яка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заява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зроблена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згідно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з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двома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попередніми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  <w:t xml:space="preserve">пунктами,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стосовно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будь-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якої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території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визначеної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в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такій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заяві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може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бути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відкликана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за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допомогою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повідомлення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адресованого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  <w:t>Генеральному секретарю</w:t>
      </w:r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Р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ади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Європи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.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Відкликання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набирає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чинності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в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  <w:t xml:space="preserve">перший  день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місяця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що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настає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ісля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закінчення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шестимісячного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періоду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з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дати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отримання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такого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повідомлення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Генеральним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  <w:t xml:space="preserve">секретарем.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42" w:name="o43"/>
      <w:bookmarkEnd w:id="42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                    </w:t>
      </w:r>
      <w:proofErr w:type="spellStart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>Стаття</w:t>
      </w:r>
      <w:proofErr w:type="spellEnd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5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43" w:name="o44"/>
      <w:bookmarkEnd w:id="43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                </w:t>
      </w:r>
      <w:proofErr w:type="spellStart"/>
      <w:proofErr w:type="gramStart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>П</w:t>
      </w:r>
      <w:proofErr w:type="gramEnd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>ідписання</w:t>
      </w:r>
      <w:proofErr w:type="spellEnd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та </w:t>
      </w:r>
      <w:proofErr w:type="spellStart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>набрання</w:t>
      </w:r>
      <w:proofErr w:type="spellEnd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>чинності</w:t>
      </w:r>
      <w:proofErr w:type="spellEnd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4" w:name="o45"/>
      <w:bookmarkEnd w:id="44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lastRenderedPageBreak/>
        <w:t xml:space="preserve">     1.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Цей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Протокол  є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відкритим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для  </w:t>
      </w:r>
      <w:proofErr w:type="spellStart"/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ідписання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державами  -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  <w:t xml:space="preserve">членами Ради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Європи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які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підписали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Хартію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(  </w:t>
      </w:r>
      <w:hyperlink r:id="rId8" w:tgtFrame="_blank" w:history="1">
        <w:r w:rsidRPr="0016587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ru-RU"/>
          </w:rPr>
          <w:t>994_036</w:t>
        </w:r>
      </w:hyperlink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).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Він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ідлягає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ратифікації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прийняттю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або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затвердженню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.  Держава - член</w:t>
      </w:r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  <w:t>Р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ади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Європи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не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може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ратифікувати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прийняти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або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затвердити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цього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  <w:t xml:space="preserve">Протоколу,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якщо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вона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одночасно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або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раніше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не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ратифікувала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прийняла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або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затвердила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Хартії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.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Ратифікаційні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грамоти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або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документи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про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прийняття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чи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затвердження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здаються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на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зберігання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  <w:t xml:space="preserve">Генеральному секретарю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</w:rPr>
        <w:t>Ради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</w:rPr>
        <w:t>Європи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165871">
        <w:rPr>
          <w:rFonts w:ascii="Courier New" w:eastAsia="Times New Roman" w:hAnsi="Courier New" w:cs="Courier New"/>
          <w:sz w:val="20"/>
          <w:szCs w:val="20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5" w:name="o46"/>
      <w:bookmarkEnd w:id="45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2.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Цей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Протокол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набирає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чинності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в  перший  день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місяця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що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настає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після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закінчення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тримісячного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періоду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з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дати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коли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вісім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  <w:t xml:space="preserve">держав  -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членів</w:t>
      </w:r>
      <w:proofErr w:type="spellEnd"/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Р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ади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Європи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висловили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свою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</w:rPr>
        <w:t>згоду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</w:rPr>
        <w:t>бути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</w:rPr>
        <w:t>зобов'язаними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</w:rPr>
        <w:t>Протоколом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</w:rPr>
        <w:t>відповідно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</w:rPr>
        <w:t>до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</w:rPr>
        <w:t>положень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</w:rPr>
        <w:t>пункту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</w:rPr>
        <w:t xml:space="preserve"> 1. </w:t>
      </w:r>
      <w:r w:rsidRPr="00165871">
        <w:rPr>
          <w:rFonts w:ascii="Courier New" w:eastAsia="Times New Roman" w:hAnsi="Courier New" w:cs="Courier New"/>
          <w:sz w:val="20"/>
          <w:szCs w:val="20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46" w:name="o47"/>
      <w:bookmarkEnd w:id="46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3. Для  будь-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якої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держави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-члена,  яка в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подальшому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висловлює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  <w:t xml:space="preserve">свою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згоду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бути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зобов'язаною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ним,  Протокол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набирає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чинності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в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  <w:t xml:space="preserve">перший  день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місяця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що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настає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ісля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закінчення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тримісячного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періоду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з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дати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здачі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на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зберігання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ратифікаційної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грамоти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або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  <w:t xml:space="preserve">документа про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прийняття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чи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затвердження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.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7" w:name="o48"/>
      <w:bookmarkEnd w:id="47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                    </w:t>
      </w:r>
      <w:proofErr w:type="spellStart"/>
      <w:r w:rsidRPr="00165871">
        <w:rPr>
          <w:rFonts w:ascii="Courier New" w:eastAsia="Times New Roman" w:hAnsi="Courier New" w:cs="Courier New"/>
          <w:b/>
          <w:bCs/>
          <w:sz w:val="20"/>
          <w:szCs w:val="20"/>
        </w:rPr>
        <w:t>Стаття</w:t>
      </w:r>
      <w:proofErr w:type="spellEnd"/>
      <w:r w:rsidRPr="0016587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6</w:t>
      </w:r>
      <w:r w:rsidRPr="0016587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8" w:name="o49"/>
      <w:bookmarkEnd w:id="48"/>
      <w:r w:rsidRPr="0016587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</w:t>
      </w:r>
      <w:proofErr w:type="spellStart"/>
      <w:r w:rsidRPr="00165871">
        <w:rPr>
          <w:rFonts w:ascii="Courier New" w:eastAsia="Times New Roman" w:hAnsi="Courier New" w:cs="Courier New"/>
          <w:b/>
          <w:bCs/>
          <w:sz w:val="20"/>
          <w:szCs w:val="20"/>
        </w:rPr>
        <w:t>Денонсація</w:t>
      </w:r>
      <w:proofErr w:type="spellEnd"/>
      <w:r w:rsidRPr="0016587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Pr="00165871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49" w:name="o50"/>
      <w:bookmarkEnd w:id="49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1. Будь-яка  Сторона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може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будь-коли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денонсувати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цей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Протокол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  <w:t xml:space="preserve">за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допомогою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повідомлення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адресованого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Генеральному  секретарю</w:t>
      </w:r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  <w:t>Р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ади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Європи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.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50" w:name="o51"/>
      <w:bookmarkEnd w:id="50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2.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Така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денонсація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набирає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чинності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в перший день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місяця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що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настає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ісля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закінчення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шестимісячного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періоду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з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дати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отримання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повідомлення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Генеральним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секретарем.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51" w:name="o52"/>
      <w:bookmarkEnd w:id="51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                    </w:t>
      </w:r>
      <w:proofErr w:type="spellStart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>Стаття</w:t>
      </w:r>
      <w:proofErr w:type="spellEnd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7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52" w:name="o53"/>
      <w:bookmarkEnd w:id="52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                          </w:t>
      </w:r>
      <w:proofErr w:type="spellStart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>Повідомлення</w:t>
      </w:r>
      <w:proofErr w:type="spellEnd"/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b/>
          <w:bCs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53" w:name="o54"/>
      <w:bookmarkEnd w:id="53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Генеральний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секретар</w:t>
      </w:r>
      <w:proofErr w:type="spellEnd"/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Р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ади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Європи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повідомляє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державам - членам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  <w:t xml:space="preserve">Ради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Європи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про: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54" w:name="o55"/>
      <w:bookmarkEnd w:id="54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</w:t>
      </w:r>
      <w:r w:rsidRPr="00165871">
        <w:rPr>
          <w:rFonts w:ascii="Courier New" w:eastAsia="Times New Roman" w:hAnsi="Courier New" w:cs="Courier New"/>
          <w:sz w:val="20"/>
          <w:szCs w:val="20"/>
        </w:rPr>
        <w:t>a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) будь-яке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підписання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;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55" w:name="o56"/>
      <w:bookmarkEnd w:id="55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</w:t>
      </w:r>
      <w:r w:rsidRPr="00165871">
        <w:rPr>
          <w:rFonts w:ascii="Courier New" w:eastAsia="Times New Roman" w:hAnsi="Courier New" w:cs="Courier New"/>
          <w:sz w:val="20"/>
          <w:szCs w:val="20"/>
        </w:rPr>
        <w:t>b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) </w:t>
      </w:r>
      <w:proofErr w:type="spellStart"/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здачу</w:t>
      </w:r>
      <w:proofErr w:type="spellEnd"/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на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зберігання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будь-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якої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ратифікаційної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грамоти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чи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  <w:t>будь-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якого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документа про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прийняття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або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затвердження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;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56" w:name="o57"/>
      <w:bookmarkEnd w:id="56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</w:t>
      </w:r>
      <w:r w:rsidRPr="00165871">
        <w:rPr>
          <w:rFonts w:ascii="Courier New" w:eastAsia="Times New Roman" w:hAnsi="Courier New" w:cs="Courier New"/>
          <w:sz w:val="20"/>
          <w:szCs w:val="20"/>
        </w:rPr>
        <w:t>c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) будь-</w:t>
      </w:r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яку  дату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набрання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чинності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цим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Протоколом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відповідно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  <w:t xml:space="preserve">до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статті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5;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57" w:name="o58"/>
      <w:bookmarkEnd w:id="57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</w:t>
      </w:r>
      <w:r w:rsidRPr="00165871">
        <w:rPr>
          <w:rFonts w:ascii="Courier New" w:eastAsia="Times New Roman" w:hAnsi="Courier New" w:cs="Courier New"/>
          <w:sz w:val="20"/>
          <w:szCs w:val="20"/>
        </w:rPr>
        <w:t>d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) будь-</w:t>
      </w:r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яке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повідомлення</w:t>
      </w:r>
      <w:proofErr w:type="spellEnd"/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отримане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в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ході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застосування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положень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статті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3;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58" w:name="o59"/>
      <w:bookmarkEnd w:id="58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</w:t>
      </w:r>
      <w:r w:rsidRPr="00165871">
        <w:rPr>
          <w:rFonts w:ascii="Courier New" w:eastAsia="Times New Roman" w:hAnsi="Courier New" w:cs="Courier New"/>
          <w:sz w:val="20"/>
          <w:szCs w:val="20"/>
        </w:rPr>
        <w:t>e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) будь-яку   </w:t>
      </w:r>
      <w:proofErr w:type="spellStart"/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іншу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дію</w:t>
      </w:r>
      <w:proofErr w:type="spellEnd"/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повідомлення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або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сповіщення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які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стосуються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цього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Протоколу.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59" w:name="o60"/>
      <w:bookmarkEnd w:id="59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На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посвідчення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чого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ті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що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ідписалися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нижче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належним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чином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  <w:t xml:space="preserve">на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це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вповноважені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підписали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цей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Протокол.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</w:p>
    <w:p w:rsidR="00165871" w:rsidRPr="00165871" w:rsidRDefault="00165871" w:rsidP="001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60" w:name="o61"/>
      <w:bookmarkEnd w:id="60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lastRenderedPageBreak/>
        <w:t xml:space="preserve">     Учинено в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Утрехті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16  листопада  2009  р.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англійською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та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французькою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мовами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при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цьому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обидва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тексти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є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рівноавтентичними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в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  <w:t xml:space="preserve">одному 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примірнику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який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зберігається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в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архів</w:t>
      </w:r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Р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ади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Європи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.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Генеральний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секретар</w:t>
      </w:r>
      <w:proofErr w:type="spellEnd"/>
      <w:proofErr w:type="gram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Р</w:t>
      </w:r>
      <w:proofErr w:type="gram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ади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Європи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надсилає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засвідчені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копії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кожній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br/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державі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 - члену Ради </w:t>
      </w:r>
      <w:proofErr w:type="spellStart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>Європи</w:t>
      </w:r>
      <w:proofErr w:type="spellEnd"/>
      <w:r w:rsidRPr="00165871">
        <w:rPr>
          <w:rFonts w:ascii="Courier New" w:eastAsia="Times New Roman" w:hAnsi="Courier New" w:cs="Courier New"/>
          <w:sz w:val="20"/>
          <w:szCs w:val="20"/>
          <w:lang w:val="ru-RU"/>
        </w:rPr>
        <w:t xml:space="preserve">. </w:t>
      </w:r>
    </w:p>
    <w:p w:rsidR="005576A5" w:rsidRPr="00165871" w:rsidRDefault="00165871">
      <w:pPr>
        <w:rPr>
          <w:lang w:val="ru-RU"/>
        </w:rPr>
      </w:pPr>
    </w:p>
    <w:sectPr w:rsidR="005576A5" w:rsidRPr="001658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71"/>
    <w:rsid w:val="00165871"/>
    <w:rsid w:val="008A4877"/>
    <w:rsid w:val="00F0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994_0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994_7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994_036" TargetMode="External"/><Relationship Id="rId5" Type="http://schemas.openxmlformats.org/officeDocument/2006/relationships/hyperlink" Target="http://zakon2.rada.gov.ua/laws/show/994_0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KYRYCHENKO Nataliya</dc:creator>
  <cp:lastModifiedBy>KYRYCHENKO Nataliya</cp:lastModifiedBy>
  <cp:revision>1</cp:revision>
  <dcterms:created xsi:type="dcterms:W3CDTF">2014-09-25T12:46:00Z</dcterms:created>
  <dcterms:modified xsi:type="dcterms:W3CDTF">2014-09-25T12:47:00Z</dcterms:modified>
</cp:coreProperties>
</file>